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2A560">
      <w:pPr>
        <w:spacing w:line="360" w:lineRule="auto"/>
        <w:jc w:val="center"/>
        <w:rPr>
          <w:b/>
          <w:sz w:val="36"/>
          <w:szCs w:val="24"/>
        </w:rPr>
      </w:pPr>
      <w:r>
        <w:rPr>
          <w:rFonts w:hint="eastAsia"/>
          <w:b/>
          <w:sz w:val="36"/>
          <w:szCs w:val="24"/>
        </w:rPr>
        <w:t>ELISA代测实验说明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402"/>
        <w:gridCol w:w="1134"/>
        <w:gridCol w:w="2602"/>
      </w:tblGrid>
      <w:tr w14:paraId="1F69E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099EBC9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单位名称:</w:t>
            </w:r>
          </w:p>
        </w:tc>
        <w:tc>
          <w:tcPr>
            <w:tcW w:w="3402" w:type="dxa"/>
          </w:tcPr>
          <w:p w14:paraId="34F85119">
            <w:pPr>
              <w:spacing w:line="360" w:lineRule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</w:tcPr>
          <w:p w14:paraId="7FC7854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联系人：</w:t>
            </w:r>
          </w:p>
        </w:tc>
        <w:tc>
          <w:tcPr>
            <w:tcW w:w="2602" w:type="dxa"/>
          </w:tcPr>
          <w:p w14:paraId="16C8BE48">
            <w:pPr>
              <w:spacing w:line="360" w:lineRule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4AF55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 w14:paraId="5B28A0F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联系电话：</w:t>
            </w:r>
          </w:p>
        </w:tc>
        <w:tc>
          <w:tcPr>
            <w:tcW w:w="3402" w:type="dxa"/>
          </w:tcPr>
          <w:p w14:paraId="59212A4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4673C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  箱：</w:t>
            </w:r>
          </w:p>
        </w:tc>
        <w:tc>
          <w:tcPr>
            <w:tcW w:w="2602" w:type="dxa"/>
          </w:tcPr>
          <w:p w14:paraId="2C93563D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56F035F">
      <w:pPr>
        <w:pStyle w:val="10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实验明细：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282"/>
        <w:gridCol w:w="1586"/>
        <w:gridCol w:w="3128"/>
      </w:tblGrid>
      <w:tr w14:paraId="5D6B4B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26" w:type="dxa"/>
            <w:vAlign w:val="center"/>
          </w:tcPr>
          <w:p w14:paraId="570F184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样本数量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2282" w:type="dxa"/>
            <w:tcBorders>
              <w:right w:val="single" w:color="auto" w:sz="4" w:space="0"/>
            </w:tcBorders>
            <w:vAlign w:val="center"/>
          </w:tcPr>
          <w:p w14:paraId="07F2E316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86" w:type="dxa"/>
            <w:tcBorders>
              <w:right w:val="single" w:color="auto" w:sz="4" w:space="0"/>
            </w:tcBorders>
            <w:vAlign w:val="center"/>
          </w:tcPr>
          <w:p w14:paraId="4F35799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填写日期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3128" w:type="dxa"/>
            <w:tcBorders>
              <w:left w:val="single" w:color="auto" w:sz="4" w:space="0"/>
            </w:tcBorders>
            <w:vAlign w:val="center"/>
          </w:tcPr>
          <w:p w14:paraId="586FC2B2">
            <w:pPr>
              <w:jc w:val="center"/>
              <w:rPr>
                <w:rFonts w:hint="default" w:eastAsiaTheme="minorEastAsia"/>
                <w:b/>
                <w:sz w:val="24"/>
                <w:szCs w:val="24"/>
                <w:lang w:val="en-US" w:eastAsia="zh-CN"/>
              </w:rPr>
            </w:pPr>
          </w:p>
        </w:tc>
      </w:tr>
      <w:tr w14:paraId="0CCA23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808" w:type="dxa"/>
            <w:gridSpan w:val="2"/>
            <w:tcBorders>
              <w:right w:val="single" w:color="auto" w:sz="4" w:space="0"/>
            </w:tcBorders>
            <w:vAlign w:val="center"/>
          </w:tcPr>
          <w:p w14:paraId="3212760C">
            <w:pPr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种属类型（人、大鼠、小鼠等）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4714" w:type="dxa"/>
            <w:gridSpan w:val="2"/>
            <w:tcBorders>
              <w:left w:val="single" w:color="auto" w:sz="4" w:space="0"/>
            </w:tcBorders>
            <w:vAlign w:val="center"/>
          </w:tcPr>
          <w:p w14:paraId="12F07525">
            <w:pPr>
              <w:jc w:val="center"/>
              <w:rPr>
                <w:rFonts w:hint="eastAsia" w:eastAsiaTheme="minorEastAsia"/>
                <w:b/>
                <w:sz w:val="21"/>
                <w:szCs w:val="21"/>
                <w:lang w:eastAsia="zh-CN"/>
              </w:rPr>
            </w:pPr>
          </w:p>
        </w:tc>
      </w:tr>
      <w:tr w14:paraId="173DB4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5394" w:type="dxa"/>
            <w:gridSpan w:val="3"/>
            <w:vAlign w:val="center"/>
          </w:tcPr>
          <w:p w14:paraId="725CF01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样本类型（血清、血浆、组织匀浆、细胞上清等）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3128" w:type="dxa"/>
            <w:vAlign w:val="center"/>
          </w:tcPr>
          <w:p w14:paraId="69F64BE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14:paraId="6AA345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26" w:type="dxa"/>
            <w:vAlign w:val="center"/>
          </w:tcPr>
          <w:p w14:paraId="1D72276D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检测指标</w:t>
            </w: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*</w:t>
            </w:r>
          </w:p>
        </w:tc>
        <w:tc>
          <w:tcPr>
            <w:tcW w:w="6996" w:type="dxa"/>
            <w:gridSpan w:val="3"/>
            <w:vAlign w:val="center"/>
          </w:tcPr>
          <w:p w14:paraId="4209342C"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eastAsia="zh-CN"/>
              </w:rPr>
            </w:pPr>
          </w:p>
        </w:tc>
      </w:tr>
      <w:tr w14:paraId="04A10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26" w:type="dxa"/>
            <w:vAlign w:val="center"/>
          </w:tcPr>
          <w:p w14:paraId="73ECCE90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到样时间</w:t>
            </w:r>
          </w:p>
        </w:tc>
        <w:tc>
          <w:tcPr>
            <w:tcW w:w="2282" w:type="dxa"/>
            <w:vAlign w:val="center"/>
          </w:tcPr>
          <w:p w14:paraId="18CD7780">
            <w:pPr>
              <w:jc w:val="center"/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586" w:type="dxa"/>
            <w:vAlign w:val="center"/>
          </w:tcPr>
          <w:p w14:paraId="5C5356E0">
            <w:pPr>
              <w:jc w:val="center"/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实验周期</w:t>
            </w:r>
          </w:p>
        </w:tc>
        <w:tc>
          <w:tcPr>
            <w:tcW w:w="3128" w:type="dxa"/>
            <w:vAlign w:val="center"/>
          </w:tcPr>
          <w:p w14:paraId="0B626EF9">
            <w:pPr>
              <w:jc w:val="center"/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sz w:val="18"/>
                <w:szCs w:val="18"/>
              </w:rPr>
              <w:t>收到样本核对无误后，5个工作日（注：大样本、多指标周期适当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延</w:t>
            </w:r>
            <w:r>
              <w:rPr>
                <w:rFonts w:hint="eastAsia"/>
                <w:b/>
                <w:sz w:val="18"/>
                <w:szCs w:val="18"/>
              </w:rPr>
              <w:t>长）</w:t>
            </w:r>
          </w:p>
        </w:tc>
      </w:tr>
      <w:tr w14:paraId="65B9A3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26" w:type="dxa"/>
            <w:vAlign w:val="center"/>
          </w:tcPr>
          <w:p w14:paraId="7F7FF50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多余样本/试剂盒</w:t>
            </w:r>
          </w:p>
        </w:tc>
        <w:tc>
          <w:tcPr>
            <w:tcW w:w="6996" w:type="dxa"/>
            <w:gridSpan w:val="3"/>
            <w:vAlign w:val="center"/>
          </w:tcPr>
          <w:p w14:paraId="682623DF">
            <w:pPr>
              <w:jc w:val="center"/>
              <w:rPr>
                <w:rFonts w:hint="eastAsia"/>
                <w:b/>
                <w:sz w:val="18"/>
                <w:szCs w:val="18"/>
              </w:rPr>
            </w:pPr>
            <w:r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  <w:t>剩余</w:t>
            </w:r>
            <w:r>
              <w:rPr>
                <w:rFonts w:hint="eastAsia"/>
                <w:b/>
                <w:bCs w:val="0"/>
                <w:sz w:val="18"/>
                <w:szCs w:val="18"/>
              </w:rPr>
              <w:t>样本和试剂盒</w:t>
            </w:r>
            <w:r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  <w:t>如</w:t>
            </w:r>
            <w:r>
              <w:rPr>
                <w:rFonts w:hint="eastAsia"/>
                <w:b/>
                <w:bCs w:val="0"/>
                <w:sz w:val="18"/>
                <w:szCs w:val="18"/>
              </w:rPr>
              <w:t>需</w:t>
            </w:r>
            <w:r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  <w:t>返还，</w:t>
            </w:r>
            <w:r>
              <w:rPr>
                <w:rFonts w:hint="eastAsia"/>
                <w:b/>
                <w:bCs w:val="0"/>
                <w:sz w:val="18"/>
                <w:szCs w:val="18"/>
              </w:rPr>
              <w:t>请</w:t>
            </w:r>
            <w:r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  <w:t>在</w:t>
            </w:r>
            <w:r>
              <w:rPr>
                <w:rFonts w:hint="eastAsia"/>
                <w:b/>
                <w:bCs w:val="0"/>
                <w:sz w:val="18"/>
                <w:szCs w:val="18"/>
              </w:rPr>
              <w:t>寄</w:t>
            </w:r>
            <w:r>
              <w:rPr>
                <w:rFonts w:hint="eastAsia"/>
                <w:b/>
                <w:bCs w:val="0"/>
                <w:sz w:val="18"/>
                <w:szCs w:val="18"/>
                <w:lang w:val="en-US" w:eastAsia="zh-CN"/>
              </w:rPr>
              <w:t>送</w:t>
            </w:r>
            <w:r>
              <w:rPr>
                <w:rFonts w:hint="eastAsia"/>
                <w:b/>
                <w:bCs w:val="0"/>
                <w:sz w:val="18"/>
                <w:szCs w:val="18"/>
              </w:rPr>
              <w:t>样本时一并告知；</w:t>
            </w:r>
            <w:r>
              <w:rPr>
                <w:rFonts w:hint="eastAsia"/>
                <w:b/>
                <w:bCs w:val="0"/>
                <w:sz w:val="18"/>
                <w:szCs w:val="18"/>
              </w:rPr>
              <w:br w:type="textWrapping"/>
            </w:r>
            <w:r>
              <w:rPr>
                <w:rFonts w:hint="eastAsia"/>
                <w:b/>
                <w:bCs w:val="0"/>
                <w:sz w:val="18"/>
                <w:szCs w:val="18"/>
              </w:rPr>
              <w:t>试剂盒剩余小于16个孔无特殊要求不退回。</w:t>
            </w:r>
          </w:p>
        </w:tc>
      </w:tr>
    </w:tbl>
    <w:p w14:paraId="5AB4C7A6">
      <w:pPr>
        <w:rPr>
          <w:b/>
          <w:sz w:val="24"/>
          <w:szCs w:val="24"/>
        </w:rPr>
      </w:pPr>
    </w:p>
    <w:p w14:paraId="78F0767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二、样本编号明细：</w:t>
      </w: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126"/>
        <w:gridCol w:w="2127"/>
        <w:gridCol w:w="2318"/>
      </w:tblGrid>
      <w:tr w14:paraId="0071B8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5E3B1643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282D94BA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3D061570">
            <w:pPr>
              <w:jc w:val="center"/>
            </w:pPr>
          </w:p>
        </w:tc>
        <w:tc>
          <w:tcPr>
            <w:tcW w:w="2318" w:type="dxa"/>
          </w:tcPr>
          <w:p w14:paraId="13DA31A9">
            <w:pPr>
              <w:jc w:val="center"/>
            </w:pPr>
          </w:p>
        </w:tc>
      </w:tr>
      <w:tr w14:paraId="1D9A9C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561B474C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115E70FB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6657ECB9">
            <w:pPr>
              <w:jc w:val="center"/>
            </w:pPr>
          </w:p>
        </w:tc>
        <w:tc>
          <w:tcPr>
            <w:tcW w:w="2318" w:type="dxa"/>
          </w:tcPr>
          <w:p w14:paraId="7A88A605">
            <w:pPr>
              <w:jc w:val="center"/>
            </w:pPr>
          </w:p>
        </w:tc>
      </w:tr>
      <w:tr w14:paraId="39007C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241E10FB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07E4577A">
            <w:pPr>
              <w:jc w:val="center"/>
            </w:pPr>
          </w:p>
        </w:tc>
        <w:tc>
          <w:tcPr>
            <w:tcW w:w="2127" w:type="dxa"/>
          </w:tcPr>
          <w:p w14:paraId="487A23C8">
            <w:pPr>
              <w:jc w:val="center"/>
            </w:pPr>
          </w:p>
        </w:tc>
        <w:tc>
          <w:tcPr>
            <w:tcW w:w="2318" w:type="dxa"/>
          </w:tcPr>
          <w:p w14:paraId="01BA23A0">
            <w:pPr>
              <w:jc w:val="center"/>
            </w:pPr>
          </w:p>
        </w:tc>
      </w:tr>
      <w:tr w14:paraId="42DE28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951" w:type="dxa"/>
          </w:tcPr>
          <w:p w14:paraId="0B5BFBD9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76A37F6D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3CBC20CA">
            <w:pPr>
              <w:jc w:val="center"/>
            </w:pPr>
          </w:p>
        </w:tc>
        <w:tc>
          <w:tcPr>
            <w:tcW w:w="2318" w:type="dxa"/>
          </w:tcPr>
          <w:p w14:paraId="5DF7BCBE">
            <w:pPr>
              <w:jc w:val="center"/>
            </w:pPr>
          </w:p>
        </w:tc>
      </w:tr>
      <w:tr w14:paraId="573350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04AB8B83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2C3788DB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1D60292F">
            <w:pPr>
              <w:jc w:val="center"/>
            </w:pPr>
          </w:p>
        </w:tc>
        <w:tc>
          <w:tcPr>
            <w:tcW w:w="2318" w:type="dxa"/>
          </w:tcPr>
          <w:p w14:paraId="3B155C16">
            <w:pPr>
              <w:jc w:val="center"/>
            </w:pPr>
          </w:p>
        </w:tc>
      </w:tr>
      <w:tr w14:paraId="1FCD05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5C35BCFF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46EF17F7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2CEE7512">
            <w:pPr>
              <w:jc w:val="center"/>
            </w:pPr>
          </w:p>
        </w:tc>
        <w:tc>
          <w:tcPr>
            <w:tcW w:w="2318" w:type="dxa"/>
          </w:tcPr>
          <w:p w14:paraId="64199B7A">
            <w:pPr>
              <w:jc w:val="center"/>
            </w:pPr>
          </w:p>
        </w:tc>
      </w:tr>
      <w:tr w14:paraId="3FF9D5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25B8977A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3425B041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3135B9AE">
            <w:pPr>
              <w:jc w:val="center"/>
            </w:pPr>
          </w:p>
        </w:tc>
        <w:tc>
          <w:tcPr>
            <w:tcW w:w="2318" w:type="dxa"/>
          </w:tcPr>
          <w:p w14:paraId="4F59BA1F">
            <w:pPr>
              <w:jc w:val="center"/>
            </w:pPr>
          </w:p>
        </w:tc>
      </w:tr>
      <w:tr w14:paraId="2BC145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0928D3AD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6" w:type="dxa"/>
          </w:tcPr>
          <w:p w14:paraId="7BA578E1"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127" w:type="dxa"/>
          </w:tcPr>
          <w:p w14:paraId="0678955D">
            <w:pPr>
              <w:jc w:val="center"/>
            </w:pPr>
          </w:p>
        </w:tc>
        <w:tc>
          <w:tcPr>
            <w:tcW w:w="2318" w:type="dxa"/>
          </w:tcPr>
          <w:p w14:paraId="151372DD">
            <w:pPr>
              <w:jc w:val="center"/>
            </w:pPr>
          </w:p>
        </w:tc>
      </w:tr>
      <w:tr w14:paraId="1D8E43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48B0C36A">
            <w:pPr>
              <w:jc w:val="center"/>
            </w:pPr>
          </w:p>
        </w:tc>
        <w:tc>
          <w:tcPr>
            <w:tcW w:w="2126" w:type="dxa"/>
          </w:tcPr>
          <w:p w14:paraId="3B468B92">
            <w:pPr>
              <w:jc w:val="center"/>
            </w:pPr>
          </w:p>
        </w:tc>
        <w:tc>
          <w:tcPr>
            <w:tcW w:w="2127" w:type="dxa"/>
          </w:tcPr>
          <w:p w14:paraId="44CA0901">
            <w:pPr>
              <w:jc w:val="center"/>
            </w:pPr>
          </w:p>
        </w:tc>
        <w:tc>
          <w:tcPr>
            <w:tcW w:w="2318" w:type="dxa"/>
          </w:tcPr>
          <w:p w14:paraId="0D9519E8">
            <w:pPr>
              <w:jc w:val="center"/>
            </w:pPr>
          </w:p>
        </w:tc>
      </w:tr>
      <w:tr w14:paraId="12EB27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52DE6372">
            <w:pPr>
              <w:jc w:val="center"/>
            </w:pPr>
          </w:p>
        </w:tc>
        <w:tc>
          <w:tcPr>
            <w:tcW w:w="2126" w:type="dxa"/>
          </w:tcPr>
          <w:p w14:paraId="1C670033">
            <w:pPr>
              <w:jc w:val="center"/>
            </w:pPr>
          </w:p>
        </w:tc>
        <w:tc>
          <w:tcPr>
            <w:tcW w:w="2127" w:type="dxa"/>
          </w:tcPr>
          <w:p w14:paraId="1CBB2AEC">
            <w:pPr>
              <w:jc w:val="center"/>
            </w:pPr>
          </w:p>
        </w:tc>
        <w:tc>
          <w:tcPr>
            <w:tcW w:w="2318" w:type="dxa"/>
          </w:tcPr>
          <w:p w14:paraId="40EA972B">
            <w:pPr>
              <w:jc w:val="center"/>
            </w:pPr>
          </w:p>
        </w:tc>
      </w:tr>
      <w:tr w14:paraId="2BD34F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500FEF86">
            <w:pPr>
              <w:jc w:val="center"/>
            </w:pPr>
          </w:p>
        </w:tc>
        <w:tc>
          <w:tcPr>
            <w:tcW w:w="2126" w:type="dxa"/>
          </w:tcPr>
          <w:p w14:paraId="1EB0022B">
            <w:pPr>
              <w:jc w:val="center"/>
            </w:pPr>
          </w:p>
        </w:tc>
        <w:tc>
          <w:tcPr>
            <w:tcW w:w="2127" w:type="dxa"/>
          </w:tcPr>
          <w:p w14:paraId="1CF6F724">
            <w:pPr>
              <w:jc w:val="center"/>
            </w:pPr>
          </w:p>
        </w:tc>
        <w:tc>
          <w:tcPr>
            <w:tcW w:w="2318" w:type="dxa"/>
          </w:tcPr>
          <w:p w14:paraId="0340EB9B">
            <w:pPr>
              <w:jc w:val="center"/>
            </w:pPr>
          </w:p>
        </w:tc>
      </w:tr>
      <w:tr w14:paraId="6963B0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65D95A17">
            <w:pPr>
              <w:jc w:val="center"/>
            </w:pPr>
          </w:p>
        </w:tc>
        <w:tc>
          <w:tcPr>
            <w:tcW w:w="2126" w:type="dxa"/>
          </w:tcPr>
          <w:p w14:paraId="586AF2B1">
            <w:pPr>
              <w:jc w:val="center"/>
            </w:pPr>
          </w:p>
        </w:tc>
        <w:tc>
          <w:tcPr>
            <w:tcW w:w="2127" w:type="dxa"/>
          </w:tcPr>
          <w:p w14:paraId="221B4D33">
            <w:pPr>
              <w:jc w:val="center"/>
            </w:pPr>
          </w:p>
        </w:tc>
        <w:tc>
          <w:tcPr>
            <w:tcW w:w="2318" w:type="dxa"/>
          </w:tcPr>
          <w:p w14:paraId="35E8E3E6">
            <w:pPr>
              <w:jc w:val="center"/>
            </w:pPr>
          </w:p>
        </w:tc>
      </w:tr>
      <w:tr w14:paraId="00F957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7AD145B5">
            <w:pPr>
              <w:jc w:val="center"/>
            </w:pPr>
          </w:p>
        </w:tc>
        <w:tc>
          <w:tcPr>
            <w:tcW w:w="2126" w:type="dxa"/>
          </w:tcPr>
          <w:p w14:paraId="697BC43B">
            <w:pPr>
              <w:jc w:val="center"/>
            </w:pPr>
          </w:p>
        </w:tc>
        <w:tc>
          <w:tcPr>
            <w:tcW w:w="2127" w:type="dxa"/>
          </w:tcPr>
          <w:p w14:paraId="01A56145">
            <w:pPr>
              <w:jc w:val="center"/>
            </w:pPr>
          </w:p>
        </w:tc>
        <w:tc>
          <w:tcPr>
            <w:tcW w:w="2318" w:type="dxa"/>
          </w:tcPr>
          <w:p w14:paraId="1CEAE8F6">
            <w:pPr>
              <w:jc w:val="center"/>
            </w:pPr>
          </w:p>
        </w:tc>
      </w:tr>
      <w:tr w14:paraId="392CF4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7EA62B6A">
            <w:pPr>
              <w:jc w:val="center"/>
            </w:pPr>
          </w:p>
        </w:tc>
        <w:tc>
          <w:tcPr>
            <w:tcW w:w="2126" w:type="dxa"/>
          </w:tcPr>
          <w:p w14:paraId="7C31CB50">
            <w:pPr>
              <w:jc w:val="center"/>
            </w:pPr>
          </w:p>
        </w:tc>
        <w:tc>
          <w:tcPr>
            <w:tcW w:w="2127" w:type="dxa"/>
          </w:tcPr>
          <w:p w14:paraId="73B13081">
            <w:pPr>
              <w:jc w:val="center"/>
            </w:pPr>
          </w:p>
        </w:tc>
        <w:tc>
          <w:tcPr>
            <w:tcW w:w="2318" w:type="dxa"/>
          </w:tcPr>
          <w:p w14:paraId="0616B87A">
            <w:pPr>
              <w:jc w:val="center"/>
            </w:pPr>
          </w:p>
        </w:tc>
      </w:tr>
      <w:tr w14:paraId="53FBA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596D94AE">
            <w:pPr>
              <w:jc w:val="center"/>
            </w:pPr>
          </w:p>
        </w:tc>
        <w:tc>
          <w:tcPr>
            <w:tcW w:w="2126" w:type="dxa"/>
          </w:tcPr>
          <w:p w14:paraId="68274ED1">
            <w:pPr>
              <w:jc w:val="center"/>
            </w:pPr>
          </w:p>
        </w:tc>
        <w:tc>
          <w:tcPr>
            <w:tcW w:w="2127" w:type="dxa"/>
          </w:tcPr>
          <w:p w14:paraId="1B6038BF">
            <w:pPr>
              <w:jc w:val="center"/>
            </w:pPr>
          </w:p>
        </w:tc>
        <w:tc>
          <w:tcPr>
            <w:tcW w:w="2318" w:type="dxa"/>
          </w:tcPr>
          <w:p w14:paraId="0A7F857A">
            <w:pPr>
              <w:jc w:val="center"/>
            </w:pPr>
          </w:p>
        </w:tc>
      </w:tr>
      <w:tr w14:paraId="4B132B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 w14:paraId="444B4DE7">
            <w:pPr>
              <w:jc w:val="center"/>
            </w:pPr>
          </w:p>
        </w:tc>
        <w:tc>
          <w:tcPr>
            <w:tcW w:w="2126" w:type="dxa"/>
          </w:tcPr>
          <w:p w14:paraId="73413974">
            <w:pPr>
              <w:jc w:val="center"/>
            </w:pPr>
          </w:p>
        </w:tc>
        <w:tc>
          <w:tcPr>
            <w:tcW w:w="2127" w:type="dxa"/>
          </w:tcPr>
          <w:p w14:paraId="07204527">
            <w:pPr>
              <w:jc w:val="center"/>
            </w:pPr>
          </w:p>
        </w:tc>
        <w:tc>
          <w:tcPr>
            <w:tcW w:w="2318" w:type="dxa"/>
          </w:tcPr>
          <w:p w14:paraId="51DAF182">
            <w:pPr>
              <w:jc w:val="center"/>
            </w:pPr>
          </w:p>
        </w:tc>
      </w:tr>
    </w:tbl>
    <w:p w14:paraId="2C5F9296"/>
    <w:p w14:paraId="004BD03C">
      <w:pPr>
        <w:rPr>
          <w:b/>
        </w:rPr>
      </w:pPr>
      <w:r>
        <w:rPr>
          <w:rFonts w:hint="eastAsia"/>
          <w:b/>
          <w:sz w:val="24"/>
          <w:szCs w:val="24"/>
        </w:rPr>
        <w:t>三、</w:t>
      </w:r>
      <w:r>
        <w:rPr>
          <w:rFonts w:hint="eastAsia"/>
          <w:b/>
          <w:sz w:val="24"/>
          <w:szCs w:val="24"/>
          <w:lang w:val="en-US" w:eastAsia="zh-CN"/>
        </w:rPr>
        <w:t>样本检测要求</w:t>
      </w:r>
      <w:r>
        <w:rPr>
          <w:rFonts w:hint="eastAsia"/>
          <w:b/>
          <w:sz w:val="24"/>
          <w:szCs w:val="24"/>
        </w:rPr>
        <w:t>：（是否做复孔等）</w:t>
      </w:r>
    </w:p>
    <w:p w14:paraId="3DE028BA">
      <w:pPr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□</w:t>
      </w:r>
      <w:r>
        <w:rPr>
          <w:rFonts w:hint="eastAsia" w:hAnsi="宋体"/>
          <w:lang w:val="en-US" w:eastAsia="zh-CN"/>
        </w:rPr>
        <w:t>单标曲</w:t>
      </w:r>
      <w:r>
        <w:t xml:space="preserve">  </w:t>
      </w:r>
      <w:r>
        <w:rPr>
          <w:rFonts w:hint="eastAsia"/>
          <w:sz w:val="32"/>
          <w:szCs w:val="32"/>
          <w:lang w:eastAsia="zh-CN"/>
        </w:rPr>
        <w:t>□</w:t>
      </w:r>
      <w:r>
        <w:rPr>
          <w:rFonts w:hint="eastAsia" w:hAnsi="宋体"/>
          <w:lang w:val="en-US" w:eastAsia="zh-CN"/>
        </w:rPr>
        <w:t>双标曲</w:t>
      </w:r>
      <w:r>
        <w:t xml:space="preserve">  </w:t>
      </w:r>
      <w:r>
        <w:rPr>
          <w:rFonts w:hint="eastAsia"/>
          <w:sz w:val="32"/>
          <w:szCs w:val="32"/>
        </w:rPr>
        <w:t>□</w:t>
      </w:r>
      <w:r>
        <w:rPr>
          <w:rFonts w:hint="eastAsia" w:hAnsi="宋体"/>
          <w:lang w:val="en-US" w:eastAsia="zh-CN"/>
        </w:rPr>
        <w:t xml:space="preserve">三标曲       </w:t>
      </w:r>
      <w:r>
        <w:rPr>
          <w:rFonts w:hint="eastAsia"/>
          <w:sz w:val="32"/>
          <w:szCs w:val="32"/>
        </w:rPr>
        <w:t>□</w:t>
      </w:r>
      <w:r>
        <w:rPr>
          <w:rFonts w:hint="eastAsia" w:hAnsi="宋体"/>
          <w:lang w:val="en-US" w:eastAsia="zh-CN"/>
        </w:rPr>
        <w:t>样本单孔</w:t>
      </w:r>
      <w:r>
        <w:rPr>
          <w:rFonts w:hint="eastAsia" w:hAnsi="宋体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sz w:val="32"/>
          <w:szCs w:val="32"/>
        </w:rPr>
        <w:t>□</w:t>
      </w:r>
      <w:r>
        <w:rPr>
          <w:rFonts w:hint="eastAsia" w:hAnsi="宋体"/>
          <w:lang w:val="en-US" w:eastAsia="zh-CN"/>
        </w:rPr>
        <w:t xml:space="preserve">样本双孔  </w:t>
      </w:r>
      <w:r>
        <w:rPr>
          <w:rFonts w:hint="eastAsia"/>
          <w:sz w:val="32"/>
          <w:szCs w:val="32"/>
          <w:lang w:eastAsia="zh-CN"/>
        </w:rPr>
        <w:t>□</w:t>
      </w:r>
      <w:r>
        <w:rPr>
          <w:rFonts w:hint="eastAsia" w:hAnsi="宋体"/>
          <w:lang w:val="en-US" w:eastAsia="zh-CN"/>
        </w:rPr>
        <w:t>样本三孔</w:t>
      </w:r>
      <w:bookmarkStart w:id="0" w:name="_GoBack"/>
      <w:bookmarkEnd w:id="0"/>
    </w:p>
    <w:p w14:paraId="70ACAC10">
      <w:pPr>
        <w:spacing w:line="360" w:lineRule="auto"/>
        <w:rPr>
          <w:b/>
          <w:u w:val="single"/>
        </w:rPr>
      </w:pPr>
      <w:r>
        <w:rPr>
          <w:rFonts w:hint="eastAsia"/>
          <w:lang w:val="en-US" w:eastAsia="zh-CN"/>
        </w:rPr>
        <w:t>其他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u w:val="single"/>
        </w:rPr>
        <w:t xml:space="preserve">   </w:t>
      </w:r>
    </w:p>
    <w:p w14:paraId="03D4AE42">
      <w:pPr>
        <w:rPr>
          <w:b/>
          <w:u w:val="single"/>
        </w:rPr>
      </w:pPr>
    </w:p>
    <w:sectPr>
      <w:headerReference r:id="rId3" w:type="default"/>
      <w:pgSz w:w="11906" w:h="16838"/>
      <w:pgMar w:top="1985" w:right="1800" w:bottom="1440" w:left="1800" w:header="426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82FF2">
    <w:pPr>
      <w:adjustRightInd w:val="0"/>
      <w:snapToGrid w:val="0"/>
      <w:jc w:val="right"/>
      <w:rPr>
        <w:rFonts w:ascii="微软雅黑" w:hAnsi="微软雅黑" w:eastAsia="微软雅黑"/>
        <w:b/>
        <w:sz w:val="18"/>
        <w:szCs w:val="18"/>
      </w:rPr>
    </w:pPr>
    <w:r>
      <w:rPr>
        <w:rFonts w:ascii="微软雅黑" w:hAnsi="微软雅黑" w:eastAsia="微软雅黑"/>
        <w:b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-1131570</wp:posOffset>
          </wp:positionH>
          <wp:positionV relativeFrom="paragraph">
            <wp:posOffset>-264795</wp:posOffset>
          </wp:positionV>
          <wp:extent cx="7549515" cy="10678160"/>
          <wp:effectExtent l="0" t="0" r="0" b="0"/>
          <wp:wrapNone/>
          <wp:docPr id="163" name="图片 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" name="图片 16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50" cy="107058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微软雅黑" w:hAnsi="微软雅黑" w:eastAsia="微软雅黑"/>
        <w:b/>
        <w:sz w:val="18"/>
        <w:szCs w:val="18"/>
      </w:rPr>
      <w:t>Animalunion Biotechnology Co.,Ltd</w:t>
    </w:r>
  </w:p>
  <w:p w14:paraId="6243C2DA">
    <w:pPr>
      <w:adjustRightInd w:val="0"/>
      <w:snapToGrid w:val="0"/>
      <w:jc w:val="right"/>
      <w:rPr>
        <w:rFonts w:ascii="微软雅黑" w:hAnsi="微软雅黑" w:eastAsia="微软雅黑"/>
        <w:b/>
        <w:spacing w:val="24"/>
        <w:sz w:val="18"/>
        <w:szCs w:val="18"/>
      </w:rPr>
    </w:pPr>
    <w:r>
      <w:rPr>
        <w:rFonts w:ascii="微软雅黑" w:hAnsi="微软雅黑" w:eastAsia="微软雅黑"/>
        <w:b/>
        <w:spacing w:val="24"/>
        <w:sz w:val="18"/>
        <w:szCs w:val="18"/>
      </w:rPr>
      <w:t>上海爱萌优宁生物技术有限公司</w:t>
    </w:r>
  </w:p>
  <w:p w14:paraId="011859D3">
    <w:pPr>
      <w:adjustRightInd w:val="0"/>
      <w:snapToGrid w:val="0"/>
      <w:jc w:val="right"/>
      <w:rPr>
        <w:rFonts w:ascii="微软雅黑" w:hAnsi="微软雅黑" w:eastAsia="微软雅黑"/>
        <w:b/>
        <w:sz w:val="18"/>
        <w:szCs w:val="18"/>
      </w:rPr>
    </w:pPr>
    <w:r>
      <w:rPr>
        <w:rFonts w:ascii="微软雅黑" w:hAnsi="微软雅黑" w:eastAsia="微软雅黑"/>
        <w:b/>
        <w:sz w:val="18"/>
        <w:szCs w:val="18"/>
      </w:rPr>
      <w:t xml:space="preserve">www.animaluni.com </w:t>
    </w:r>
    <w:r>
      <w:rPr>
        <w:rFonts w:hint="eastAsia" w:ascii="微软雅黑" w:hAnsi="微软雅黑" w:eastAsia="微软雅黑"/>
        <w:b/>
        <w:color w:val="EEEEEE"/>
        <w:sz w:val="18"/>
        <w:szCs w:val="18"/>
        <w:shd w:val="clear" w:color="auto" w:fill="FFFFFF"/>
      </w:rPr>
      <w:t xml:space="preserve"> </w:t>
    </w:r>
    <w:r>
      <w:rPr>
        <w:rFonts w:hint="eastAsia" w:ascii="微软雅黑" w:hAnsi="微软雅黑" w:eastAsia="微软雅黑"/>
        <w:b/>
        <w:sz w:val="18"/>
        <w:szCs w:val="18"/>
        <w:shd w:val="clear" w:color="auto" w:fill="FFFFFF"/>
      </w:rPr>
      <w:t>4000-933-930</w:t>
    </w:r>
  </w:p>
  <w:p w14:paraId="17518E9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E570B6"/>
    <w:multiLevelType w:val="multilevel"/>
    <w:tmpl w:val="00E570B6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ZWI1MTY2OTc1ZGE2NDA1NGJhMDE3ZDlhZmZhZGQifQ=="/>
  </w:docVars>
  <w:rsids>
    <w:rsidRoot w:val="002068C8"/>
    <w:rsid w:val="00041C01"/>
    <w:rsid w:val="00202362"/>
    <w:rsid w:val="002068C8"/>
    <w:rsid w:val="003615D7"/>
    <w:rsid w:val="003E4845"/>
    <w:rsid w:val="003F3390"/>
    <w:rsid w:val="0049564A"/>
    <w:rsid w:val="004B310E"/>
    <w:rsid w:val="00583B42"/>
    <w:rsid w:val="005A7424"/>
    <w:rsid w:val="00612611"/>
    <w:rsid w:val="006841D4"/>
    <w:rsid w:val="00697FA8"/>
    <w:rsid w:val="006A7327"/>
    <w:rsid w:val="006D4BDB"/>
    <w:rsid w:val="006D549A"/>
    <w:rsid w:val="00807235"/>
    <w:rsid w:val="00827B09"/>
    <w:rsid w:val="008A4BE8"/>
    <w:rsid w:val="008F2520"/>
    <w:rsid w:val="00920989"/>
    <w:rsid w:val="00924326"/>
    <w:rsid w:val="009578F7"/>
    <w:rsid w:val="009D020B"/>
    <w:rsid w:val="009E0A70"/>
    <w:rsid w:val="00A130A4"/>
    <w:rsid w:val="00A61AF6"/>
    <w:rsid w:val="00A7286E"/>
    <w:rsid w:val="00B2025A"/>
    <w:rsid w:val="00C57F37"/>
    <w:rsid w:val="00CE3BEE"/>
    <w:rsid w:val="00D07657"/>
    <w:rsid w:val="00D6483E"/>
    <w:rsid w:val="00DC4867"/>
    <w:rsid w:val="00E9779F"/>
    <w:rsid w:val="00EC438A"/>
    <w:rsid w:val="00F536BF"/>
    <w:rsid w:val="00F603B1"/>
    <w:rsid w:val="00FB3C56"/>
    <w:rsid w:val="00FC52C5"/>
    <w:rsid w:val="219C0A9E"/>
    <w:rsid w:val="36E72277"/>
    <w:rsid w:val="3F527EB1"/>
    <w:rsid w:val="54537D1C"/>
    <w:rsid w:val="64986BBA"/>
    <w:rsid w:val="65DE32BA"/>
    <w:rsid w:val="6D9D61B0"/>
    <w:rsid w:val="7BC4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4324A-BF15-4792-A50C-08BA5F8DC0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200</Words>
  <Characters>205</Characters>
  <Lines>3</Lines>
  <Paragraphs>1</Paragraphs>
  <TotalTime>1</TotalTime>
  <ScaleCrop>false</ScaleCrop>
  <LinksUpToDate>false</LinksUpToDate>
  <CharactersWithSpaces>442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2021-11-25T08:02:00Z</dcterms:created>
  <dc:creator>qy</dc:creator>
  <cp:lastModifiedBy>国</cp:lastModifiedBy>
  <dcterms:modified xsi:type="dcterms:W3CDTF">2026-07-10T04:03:01Z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DDBAF5FD971A4A2E86C3D04368BB92C1_13</vt:lpwstr>
  </property>
  <property fmtid="{D5CDD505-2E9C-101B-9397-08002B2CF9AE}" pid="4" name="KSOTemplateDocerSaveRecord">
    <vt:lpwstr>eyJoZGlkIjoiMzEwNTM5NzYwMDRjMzkwZTVkZjY2ODkwMGIxNGU0OTUiLCJ1c2VySWQiOiIzOTUzOTU1NDkifQ==</vt:lpwstr>
  </property>
</Properties>
</file>